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0809B" w14:textId="77777777" w:rsidR="006867FA" w:rsidRDefault="006867FA" w:rsidP="006867FA">
      <w:pPr>
        <w:numPr>
          <w:ilvl w:val="0"/>
          <w:numId w:val="37"/>
        </w:numPr>
        <w:spacing w:after="0" w:line="256" w:lineRule="auto"/>
        <w:ind w:left="1440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Purnell, J. Q. (2015). Financial health is public health.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What </w:t>
      </w:r>
      <w:proofErr w:type="gramStart"/>
      <w:r>
        <w:rPr>
          <w:rFonts w:ascii="Arial" w:hAnsi="Arial" w:cs="Arial"/>
          <w:i/>
          <w:iCs/>
          <w:color w:val="000000"/>
          <w:sz w:val="20"/>
          <w:szCs w:val="20"/>
        </w:rPr>
        <w:t>It’s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Worth: Strengthening the Financial Futures of Families, Communities, and the Nation. </w:t>
      </w:r>
      <w:r>
        <w:rPr>
          <w:rFonts w:ascii="Arial" w:hAnsi="Arial" w:cs="Arial"/>
          <w:color w:val="000000"/>
          <w:sz w:val="20"/>
          <w:szCs w:val="20"/>
        </w:rPr>
        <w:t xml:space="preserve">Retrieved from </w:t>
      </w:r>
      <w:hyperlink r:id="rId5" w:tgtFrame="_blank" w:history="1">
        <w:r>
          <w:rPr>
            <w:rStyle w:val="Hyperlink"/>
            <w:rFonts w:ascii="Arial" w:hAnsi="Arial" w:cs="Arial"/>
            <w:sz w:val="20"/>
            <w:szCs w:val="20"/>
          </w:rPr>
          <w:t>http://www.strongfinancialfuture.org/essays/financial-health-is-public-health/</w:t>
        </w:r>
      </w:hyperlink>
    </w:p>
    <w:p w14:paraId="0602A4A3" w14:textId="77777777" w:rsidR="006867FA" w:rsidRDefault="006867FA" w:rsidP="006867FA">
      <w:pPr>
        <w:numPr>
          <w:ilvl w:val="0"/>
          <w:numId w:val="38"/>
        </w:numPr>
        <w:spacing w:line="256" w:lineRule="auto"/>
        <w:ind w:left="1440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Clay, R. A. (2001). Wealth secures health.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Monitor on Psychology. </w:t>
      </w:r>
      <w:r>
        <w:rPr>
          <w:rFonts w:ascii="Arial" w:hAnsi="Arial" w:cs="Arial"/>
          <w:color w:val="000000"/>
          <w:sz w:val="20"/>
          <w:szCs w:val="20"/>
        </w:rPr>
        <w:t xml:space="preserve">Retrieved from </w:t>
      </w:r>
      <w:hyperlink r:id="rId6" w:tgtFrame="_blank" w:history="1">
        <w:r>
          <w:rPr>
            <w:rStyle w:val="Hyperlink"/>
            <w:rFonts w:ascii="Arial" w:hAnsi="Arial" w:cs="Arial"/>
            <w:sz w:val="20"/>
            <w:szCs w:val="20"/>
          </w:rPr>
          <w:t>http://www.apa.org/monitor/oct01/wealthhealth.aspx</w:t>
        </w:r>
      </w:hyperlink>
    </w:p>
    <w:p w14:paraId="2E72AB07" w14:textId="77777777" w:rsidR="006867FA" w:rsidRDefault="006867FA" w:rsidP="006867FA">
      <w:pPr>
        <w:numPr>
          <w:ilvl w:val="0"/>
          <w:numId w:val="38"/>
        </w:numPr>
        <w:spacing w:line="256" w:lineRule="auto"/>
        <w:ind w:left="1440"/>
        <w:rPr>
          <w:rFonts w:ascii="Calibri" w:hAnsi="Calibri" w:cs="Calibri"/>
          <w:color w:val="00000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Saplosky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R.M. (2018). The health-wealth gap. </w:t>
      </w:r>
      <w:r>
        <w:rPr>
          <w:rStyle w:val="Emphasis"/>
          <w:rFonts w:ascii="Arial" w:hAnsi="Arial" w:cs="Arial"/>
          <w:color w:val="000000"/>
          <w:sz w:val="20"/>
          <w:szCs w:val="20"/>
        </w:rPr>
        <w:t>Scientific American, 319</w:t>
      </w:r>
      <w:r>
        <w:rPr>
          <w:rFonts w:ascii="Arial" w:hAnsi="Arial" w:cs="Arial"/>
          <w:color w:val="000000"/>
          <w:sz w:val="20"/>
          <w:szCs w:val="20"/>
        </w:rPr>
        <w:t>(5)</w:t>
      </w:r>
      <w:r>
        <w:rPr>
          <w:rStyle w:val="Emphasis"/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 Retrieved from </w:t>
      </w: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http://ezproxy.umgc.edu/login?url=https://search.ebscohost.com/login.aspx?direct=true&amp;db=edb&amp;AN=132271091&amp;site=eds-live&amp;scope=site</w:t>
        </w:r>
      </w:hyperlink>
    </w:p>
    <w:p w14:paraId="156E553C" w14:textId="75E6E8FF" w:rsidR="0075435B" w:rsidRDefault="0075435B" w:rsidP="006867FA">
      <w:pPr>
        <w:pStyle w:val="Heading2"/>
        <w:rPr>
          <w:rFonts w:ascii="&amp;quot" w:hAnsi="&amp;quot"/>
          <w:color w:val="494C4E"/>
          <w:spacing w:val="3"/>
          <w:sz w:val="29"/>
          <w:szCs w:val="29"/>
        </w:rPr>
      </w:pPr>
      <w:r>
        <w:rPr>
          <w:rFonts w:ascii="&amp;quot" w:hAnsi="&amp;quot"/>
          <w:color w:val="494C4E"/>
          <w:spacing w:val="3"/>
          <w:sz w:val="29"/>
          <w:szCs w:val="29"/>
        </w:rPr>
        <w:t xml:space="preserve"> </w:t>
      </w:r>
    </w:p>
    <w:p w14:paraId="4F8673AB" w14:textId="77777777" w:rsidR="004749EE" w:rsidRPr="001D11B5" w:rsidRDefault="004749EE" w:rsidP="001D11B5">
      <w:pPr>
        <w:pStyle w:val="NormalWeb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</w:rPr>
      </w:pPr>
    </w:p>
    <w:sectPr w:rsidR="004749EE" w:rsidRPr="001D1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55B25"/>
    <w:multiLevelType w:val="multilevel"/>
    <w:tmpl w:val="E6B6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81448"/>
    <w:multiLevelType w:val="multilevel"/>
    <w:tmpl w:val="A416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947CC7"/>
    <w:multiLevelType w:val="multilevel"/>
    <w:tmpl w:val="470A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D845A3"/>
    <w:multiLevelType w:val="multilevel"/>
    <w:tmpl w:val="61D6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27E64"/>
    <w:multiLevelType w:val="multilevel"/>
    <w:tmpl w:val="144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60F4B"/>
    <w:multiLevelType w:val="multilevel"/>
    <w:tmpl w:val="AB0A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7E4260"/>
    <w:multiLevelType w:val="multilevel"/>
    <w:tmpl w:val="22D2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BE77C9"/>
    <w:multiLevelType w:val="multilevel"/>
    <w:tmpl w:val="45568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2851AB"/>
    <w:multiLevelType w:val="multilevel"/>
    <w:tmpl w:val="985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29611E"/>
    <w:multiLevelType w:val="multilevel"/>
    <w:tmpl w:val="1906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C33128"/>
    <w:multiLevelType w:val="multilevel"/>
    <w:tmpl w:val="27C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070EA4"/>
    <w:multiLevelType w:val="multilevel"/>
    <w:tmpl w:val="D1E2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5A264C"/>
    <w:multiLevelType w:val="multilevel"/>
    <w:tmpl w:val="CC00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F45881"/>
    <w:multiLevelType w:val="multilevel"/>
    <w:tmpl w:val="2E5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B77356"/>
    <w:multiLevelType w:val="multilevel"/>
    <w:tmpl w:val="E2D8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817C1"/>
    <w:multiLevelType w:val="multilevel"/>
    <w:tmpl w:val="EF9E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451441"/>
    <w:multiLevelType w:val="multilevel"/>
    <w:tmpl w:val="4622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095035"/>
    <w:multiLevelType w:val="multilevel"/>
    <w:tmpl w:val="7E10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4D4365"/>
    <w:multiLevelType w:val="multilevel"/>
    <w:tmpl w:val="9534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D261F4"/>
    <w:multiLevelType w:val="multilevel"/>
    <w:tmpl w:val="4CEE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2F853AD"/>
    <w:multiLevelType w:val="multilevel"/>
    <w:tmpl w:val="A346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55501D8"/>
    <w:multiLevelType w:val="multilevel"/>
    <w:tmpl w:val="E65A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A478D6"/>
    <w:multiLevelType w:val="multilevel"/>
    <w:tmpl w:val="FE9C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68370E"/>
    <w:multiLevelType w:val="multilevel"/>
    <w:tmpl w:val="C560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07B56C7"/>
    <w:multiLevelType w:val="multilevel"/>
    <w:tmpl w:val="D486D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12E05B4"/>
    <w:multiLevelType w:val="multilevel"/>
    <w:tmpl w:val="012A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D46933"/>
    <w:multiLevelType w:val="multilevel"/>
    <w:tmpl w:val="2D92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9A2B7A"/>
    <w:multiLevelType w:val="multilevel"/>
    <w:tmpl w:val="2C20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28010D9"/>
    <w:multiLevelType w:val="multilevel"/>
    <w:tmpl w:val="E9E2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156204"/>
    <w:multiLevelType w:val="multilevel"/>
    <w:tmpl w:val="EE1E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CC0358"/>
    <w:multiLevelType w:val="multilevel"/>
    <w:tmpl w:val="EFEE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6116001"/>
    <w:multiLevelType w:val="multilevel"/>
    <w:tmpl w:val="C09C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2006F7"/>
    <w:multiLevelType w:val="multilevel"/>
    <w:tmpl w:val="D3C6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8141B01"/>
    <w:multiLevelType w:val="multilevel"/>
    <w:tmpl w:val="4C7A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9404C8"/>
    <w:multiLevelType w:val="multilevel"/>
    <w:tmpl w:val="4CB65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92075B"/>
    <w:multiLevelType w:val="multilevel"/>
    <w:tmpl w:val="D202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7607704"/>
    <w:multiLevelType w:val="multilevel"/>
    <w:tmpl w:val="70C0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E9A20D2"/>
    <w:multiLevelType w:val="multilevel"/>
    <w:tmpl w:val="92EC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6"/>
  </w:num>
  <w:num w:numId="2">
    <w:abstractNumId w:val="2"/>
  </w:num>
  <w:num w:numId="3">
    <w:abstractNumId w:val="35"/>
  </w:num>
  <w:num w:numId="4">
    <w:abstractNumId w:val="21"/>
  </w:num>
  <w:num w:numId="5">
    <w:abstractNumId w:val="5"/>
  </w:num>
  <w:num w:numId="6">
    <w:abstractNumId w:val="20"/>
  </w:num>
  <w:num w:numId="7">
    <w:abstractNumId w:val="30"/>
  </w:num>
  <w:num w:numId="8">
    <w:abstractNumId w:val="24"/>
  </w:num>
  <w:num w:numId="9">
    <w:abstractNumId w:val="18"/>
  </w:num>
  <w:num w:numId="10">
    <w:abstractNumId w:val="15"/>
  </w:num>
  <w:num w:numId="11">
    <w:abstractNumId w:val="9"/>
  </w:num>
  <w:num w:numId="12">
    <w:abstractNumId w:val="13"/>
  </w:num>
  <w:num w:numId="13">
    <w:abstractNumId w:val="28"/>
  </w:num>
  <w:num w:numId="14">
    <w:abstractNumId w:val="8"/>
  </w:num>
  <w:num w:numId="15">
    <w:abstractNumId w:val="1"/>
  </w:num>
  <w:num w:numId="16">
    <w:abstractNumId w:val="12"/>
  </w:num>
  <w:num w:numId="17">
    <w:abstractNumId w:val="4"/>
  </w:num>
  <w:num w:numId="18">
    <w:abstractNumId w:val="7"/>
  </w:num>
  <w:num w:numId="19">
    <w:abstractNumId w:val="0"/>
  </w:num>
  <w:num w:numId="20">
    <w:abstractNumId w:val="27"/>
  </w:num>
  <w:num w:numId="21">
    <w:abstractNumId w:val="37"/>
  </w:num>
  <w:num w:numId="22">
    <w:abstractNumId w:val="36"/>
  </w:num>
  <w:num w:numId="23">
    <w:abstractNumId w:val="23"/>
  </w:num>
  <w:num w:numId="24">
    <w:abstractNumId w:val="19"/>
  </w:num>
  <w:num w:numId="25">
    <w:abstractNumId w:val="25"/>
  </w:num>
  <w:num w:numId="26">
    <w:abstractNumId w:val="33"/>
  </w:num>
  <w:num w:numId="27">
    <w:abstractNumId w:val="6"/>
  </w:num>
  <w:num w:numId="28">
    <w:abstractNumId w:val="16"/>
  </w:num>
  <w:num w:numId="29">
    <w:abstractNumId w:val="17"/>
  </w:num>
  <w:num w:numId="30">
    <w:abstractNumId w:val="32"/>
  </w:num>
  <w:num w:numId="31">
    <w:abstractNumId w:val="34"/>
  </w:num>
  <w:num w:numId="32">
    <w:abstractNumId w:val="3"/>
  </w:num>
  <w:num w:numId="33">
    <w:abstractNumId w:val="14"/>
  </w:num>
  <w:num w:numId="34">
    <w:abstractNumId w:val="11"/>
  </w:num>
  <w:num w:numId="35">
    <w:abstractNumId w:val="22"/>
  </w:num>
  <w:num w:numId="36">
    <w:abstractNumId w:val="10"/>
  </w:num>
  <w:num w:numId="37">
    <w:abstractNumId w:val="2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F0"/>
    <w:rsid w:val="00080BE4"/>
    <w:rsid w:val="001278F0"/>
    <w:rsid w:val="001D11B5"/>
    <w:rsid w:val="00205462"/>
    <w:rsid w:val="002935DD"/>
    <w:rsid w:val="004749EE"/>
    <w:rsid w:val="006867FA"/>
    <w:rsid w:val="00712819"/>
    <w:rsid w:val="0075435B"/>
    <w:rsid w:val="00B13534"/>
    <w:rsid w:val="00BC509D"/>
    <w:rsid w:val="00D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EF28F"/>
  <w15:chartTrackingRefBased/>
  <w15:docId w15:val="{371E0D39-EE14-43F4-A160-3340F572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749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7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509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C509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1353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12819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749E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zproxy.umgc.edu/login?url=https://search.ebscohost.com/login.aspx?direct=true&amp;db=edb&amp;AN=132271091&amp;site=eds-live&amp;scope=si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a.org/monitor/oct01/wealthhealth.aspx" TargetMode="External"/><Relationship Id="rId5" Type="http://schemas.openxmlformats.org/officeDocument/2006/relationships/hyperlink" Target="http://www.strongfinancialfuture.org/essays/financial-health-is-public-healt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messiah3313@outlook.com</dc:creator>
  <cp:keywords/>
  <dc:description/>
  <cp:lastModifiedBy>messiah3313@outlook.com</cp:lastModifiedBy>
  <cp:revision>3</cp:revision>
  <dcterms:created xsi:type="dcterms:W3CDTF">2020-07-07T15:57:00Z</dcterms:created>
  <dcterms:modified xsi:type="dcterms:W3CDTF">2020-07-14T18:19:00Z</dcterms:modified>
</cp:coreProperties>
</file>